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BC Rebate for Accessible Home Adaptations (BC RAHA)</w:t>
      </w:r>
      <w:r w:rsidDel="00000000" w:rsidR="00000000" w:rsidRPr="00000000">
        <w:rPr>
          <w:rtl w:val="0"/>
        </w:rPr>
        <w:t xml:space="preserve"> program offers financial assistance to eligible low- and moderate-income households in British Columbia to make home modifications that enhance accessibility and support independent living.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bchousing.org+2bchousing.org+2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4pcaletzpbs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🏠 Program Overview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Rebate Amount</w:t>
      </w:r>
      <w:r w:rsidDel="00000000" w:rsidR="00000000" w:rsidRPr="00000000">
        <w:rPr>
          <w:rtl w:val="0"/>
        </w:rPr>
        <w:t xml:space="preserve">: Up to </w:t>
      </w:r>
      <w:r w:rsidDel="00000000" w:rsidR="00000000" w:rsidRPr="00000000">
        <w:rPr>
          <w:b w:val="1"/>
          <w:rtl w:val="0"/>
        </w:rPr>
        <w:t xml:space="preserve">$20,000</w:t>
      </w:r>
      <w:r w:rsidDel="00000000" w:rsidR="00000000" w:rsidRPr="00000000">
        <w:rPr>
          <w:rtl w:val="0"/>
        </w:rPr>
        <w:t xml:space="preserve"> lifetime maximum per household.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Eligible Adaptations</w:t>
      </w:r>
      <w:r w:rsidDel="00000000" w:rsidR="00000000" w:rsidRPr="00000000">
        <w:rPr>
          <w:rtl w:val="0"/>
        </w:rPr>
        <w:t xml:space="preserve">: Modifications that directly address a permanent disability or loss of ability, such as installing ramps, widening doorways, or modifying bathrooms.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 Process</w:t>
      </w:r>
      <w:r w:rsidDel="00000000" w:rsidR="00000000" w:rsidRPr="00000000">
        <w:rPr>
          <w:rtl w:val="0"/>
        </w:rPr>
        <w:t xml:space="preserve">: First-come, first-served basis; funding renews annually on April 1.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bchousing.org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bchousing.org+4bchousing.org+4bchousing.org+4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bchousing.org+5bchousing.org+5bchousing.org+5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rfs8a77rlfi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Eligibility Criteria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Homeowners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member of the household has a permanent disability or loss of ability.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Gross household income is </w:t>
      </w:r>
      <w:r w:rsidDel="00000000" w:rsidR="00000000" w:rsidRPr="00000000">
        <w:rPr>
          <w:b w:val="1"/>
          <w:rtl w:val="0"/>
        </w:rPr>
        <w:t xml:space="preserve">$134,140 or less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Household assets are </w:t>
      </w:r>
      <w:r w:rsidDel="00000000" w:rsidR="00000000" w:rsidRPr="00000000">
        <w:rPr>
          <w:b w:val="1"/>
          <w:rtl w:val="0"/>
        </w:rPr>
        <w:t xml:space="preserve">less than $100,000</w:t>
      </w:r>
      <w:r w:rsidDel="00000000" w:rsidR="00000000" w:rsidRPr="00000000">
        <w:rPr>
          <w:rtl w:val="0"/>
        </w:rPr>
        <w:t xml:space="preserve">, excluding the value of the home being adapted.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home is the primary residence and has a BC Assessment value below the Home Value Limit for the area.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home is eligible under the program's property guidelines.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bchousing.org+3bchousing.org+3bchousing.org+3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bchousing.org+1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bchousing.org+2bchousing.org+2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Landlords &amp; Tenants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Tenants with disabilities can apply jointly with their landlords.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tenant must reside in the unit and meet the disability and income criteria.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landlord must consent to the adaptations and agree to maintain them.</w:t>
      </w: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bchousing.org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i9b2k6snm9l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🛠️ Eligible Adaptations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Common modifications include: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bchousing.org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Exterior ramps and widened walkways.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Widening doors and installing lever handles.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Bathroom modifications like grab bars, walk-in showers, and raised toilets.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In-home assessments by an Occupational Therapist (OT) or Physical Therapist (PT) may be required for certain adaptations.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bchousing.org</w:t>
        </w:r>
      </w:hyperlink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bchousing.org+4bchousing.org+4bchousing.org+4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9qu0bsjyju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📄 Application Process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Complete the Application</w:t>
      </w:r>
      <w:r w:rsidDel="00000000" w:rsidR="00000000" w:rsidRPr="00000000">
        <w:rPr>
          <w:rtl w:val="0"/>
        </w:rPr>
        <w:t xml:space="preserve">: Download the appropriate form:</w:t>
      </w:r>
      <w:hyperlink r:id="rId21">
        <w:r w:rsidDel="00000000" w:rsidR="00000000" w:rsidRPr="00000000">
          <w:rPr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Homeowner Application</w:t>
        </w:r>
      </w:hyperlink>
      <w:r w:rsidDel="00000000" w:rsidR="00000000" w:rsidRPr="00000000">
        <w:rPr>
          <w:rtl w:val="0"/>
        </w:rPr>
        <w:t xml:space="preserve"> or</w:t>
      </w:r>
      <w:hyperlink r:id="rId23">
        <w:r w:rsidDel="00000000" w:rsidR="00000000" w:rsidRPr="00000000">
          <w:rPr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Landlord &amp; Tenant Application</w:t>
        </w:r>
      </w:hyperlink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Gather Supporting Documents</w:t>
      </w:r>
      <w:r w:rsidDel="00000000" w:rsidR="00000000" w:rsidRPr="00000000">
        <w:rPr>
          <w:rtl w:val="0"/>
        </w:rPr>
        <w:t xml:space="preserve">: Include income verification, property details, and any required assessments.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Submit the Application</w:t>
      </w:r>
      <w:r w:rsidDel="00000000" w:rsidR="00000000" w:rsidRPr="00000000">
        <w:rPr>
          <w:rtl w:val="0"/>
        </w:rPr>
        <w:t xml:space="preserve">: Apply online via the</w:t>
      </w:r>
      <w:hyperlink r:id="rId25">
        <w:r w:rsidDel="00000000" w:rsidR="00000000" w:rsidRPr="00000000">
          <w:rPr>
            <w:rtl w:val="0"/>
          </w:rPr>
          <w:t xml:space="preserve"> </w:t>
        </w:r>
      </w:hyperlink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BC Housing Program Upload Form</w:t>
        </w:r>
      </w:hyperlink>
      <w:r w:rsidDel="00000000" w:rsidR="00000000" w:rsidRPr="00000000">
        <w:rPr>
          <w:rtl w:val="0"/>
        </w:rPr>
        <w:t xml:space="preserve"> or mail to: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bchousing.org+7bchousing.org+7bchousing.org+7</w:t>
        </w:r>
      </w:hyperlink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bchousing.org</w:t>
        </w:r>
      </w:hyperlink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bchousing.org+5bchousing.org+5bchousing.org+5</w:t>
          <w:br w:type="textWrapping"/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BC Rebate for Accessible Home Adaptations</w:t>
        <w:br w:type="textWrapping"/>
        <w:t xml:space="preserve"> BC Housing</w:t>
        <w:br w:type="textWrapping"/>
        <w:t xml:space="preserve"> 101-4555 Kingsway</w:t>
        <w:br w:type="textWrapping"/>
        <w:t xml:space="preserve"> Burnaby, BC V5H 4V8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s3eit3zq6a1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📞 Contact Information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Phone</w:t>
      </w:r>
      <w:r w:rsidDel="00000000" w:rsidR="00000000" w:rsidRPr="00000000">
        <w:rPr>
          <w:rtl w:val="0"/>
        </w:rPr>
        <w:t xml:space="preserve">: 604-433-2218 (Lower Mainland)</w:t>
        <w:br w:type="textWrapping"/>
        <w:t xml:space="preserve"> 1-800-257-7756 (Toll-free in BC)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 BC RAHA Inquiry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Website</w:t>
      </w:r>
      <w:r w:rsidDel="00000000" w:rsidR="00000000" w:rsidRPr="00000000">
        <w:rPr>
          <w:rtl w:val="0"/>
        </w:rPr>
        <w:t xml:space="preserve">:</w:t>
      </w:r>
      <w:hyperlink r:id="rId30">
        <w:r w:rsidDel="00000000" w:rsidR="00000000" w:rsidRPr="00000000">
          <w:rPr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bchousing.org/BC-RAHA</w:t>
        </w:r>
      </w:hyperlink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bchousing.org+4bchousing.org+4bchousing.org+4</w:t>
        </w:r>
      </w:hyperlink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bchousing.org+4bchousing.org+4bchousing.org+4</w:t>
        </w:r>
      </w:hyperlink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bchousing.org+2bchousing.org+2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more detailed information and resources, visit the</w:t>
      </w:r>
      <w:hyperlink r:id="rId35">
        <w:r w:rsidDel="00000000" w:rsidR="00000000" w:rsidRPr="00000000">
          <w:rPr>
            <w:rtl w:val="0"/>
          </w:rPr>
          <w:t xml:space="preserve"> </w:t>
        </w:r>
      </w:hyperlink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BC RAHA Program Overview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3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240" w:before="240" w:lineRule="auto"/>
      <w:rPr/>
    </w:pPr>
    <w:r w:rsidDel="00000000" w:rsidR="00000000" w:rsidRPr="00000000">
      <w:rPr>
        <w:b w:val="1"/>
      </w:rPr>
      <w:drawing>
        <wp:inline distB="114300" distT="114300" distL="114300" distR="114300">
          <wp:extent cx="1905000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bchousing.org/housing-assistance/BC-RAHA/eligible-adaptations?utm_source=chatgpt.com" TargetMode="External"/><Relationship Id="rId22" Type="http://schemas.openxmlformats.org/officeDocument/2006/relationships/hyperlink" Target="https://www.bchousing.org/publications/BC-RAHA-Homeowners-Application.pdf" TargetMode="External"/><Relationship Id="rId21" Type="http://schemas.openxmlformats.org/officeDocument/2006/relationships/hyperlink" Target="https://www.bchousing.org/publications/BC-RAHA-Homeowners-Application.pdf" TargetMode="External"/><Relationship Id="rId24" Type="http://schemas.openxmlformats.org/officeDocument/2006/relationships/hyperlink" Target="https://www.bchousing.org/publications/BC-RAHA-Landlord-Tenant-Application.pdf" TargetMode="External"/><Relationship Id="rId23" Type="http://schemas.openxmlformats.org/officeDocument/2006/relationships/hyperlink" Target="https://www.bchousing.org/publications/BC-RAHA-Landlord-Tenant-Application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chousing.org/housing-assistance/BC-RAHA?utm_source=chatgpt.com" TargetMode="External"/><Relationship Id="rId26" Type="http://schemas.openxmlformats.org/officeDocument/2006/relationships/hyperlink" Target="https://www.bchousing.org/housing-assistance/BC-RAHA/program-upload-form" TargetMode="External"/><Relationship Id="rId25" Type="http://schemas.openxmlformats.org/officeDocument/2006/relationships/hyperlink" Target="https://www.bchousing.org/housing-assistance/BC-RAHA/program-upload-form" TargetMode="External"/><Relationship Id="rId28" Type="http://schemas.openxmlformats.org/officeDocument/2006/relationships/hyperlink" Target="https://www.bchousing.org/housing-assistance/BC-RAHA?utm_source=chatgpt.com" TargetMode="External"/><Relationship Id="rId27" Type="http://schemas.openxmlformats.org/officeDocument/2006/relationships/hyperlink" Target="https://www.bchousing.org/publications/BC-RAHA-Homeowners-Application.pdf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chousing.org/housing-assistance/BC-RAHA/program-overview?utm_source=chatgpt.com" TargetMode="External"/><Relationship Id="rId29" Type="http://schemas.openxmlformats.org/officeDocument/2006/relationships/hyperlink" Target="https://www.bchousing.org/housing-assistance/BC-RAHA/homeowner?utm_source=chatgpt.com" TargetMode="External"/><Relationship Id="rId7" Type="http://schemas.openxmlformats.org/officeDocument/2006/relationships/hyperlink" Target="https://www.bchousing.org/housing-assistance/BC-RAHA/eligible-adaptations?utm_source=chatgpt.com" TargetMode="External"/><Relationship Id="rId8" Type="http://schemas.openxmlformats.org/officeDocument/2006/relationships/hyperlink" Target="https://www.bchousing.org/housing-assistance/BC-RAHA/eligible-adaptations?utm_source=chatgpt.com" TargetMode="External"/><Relationship Id="rId31" Type="http://schemas.openxmlformats.org/officeDocument/2006/relationships/hyperlink" Target="https://www.bchousing.org/housing-assistance/BC-RAHA" TargetMode="External"/><Relationship Id="rId30" Type="http://schemas.openxmlformats.org/officeDocument/2006/relationships/hyperlink" Target="https://www.bchousing.org/housing-assistance/BC-RAHA" TargetMode="External"/><Relationship Id="rId11" Type="http://schemas.openxmlformats.org/officeDocument/2006/relationships/hyperlink" Target="https://www.bchousing.org/publications/BC-RAHA-Factsheet.pdf?utm_source=chatgpt.com" TargetMode="External"/><Relationship Id="rId33" Type="http://schemas.openxmlformats.org/officeDocument/2006/relationships/hyperlink" Target="https://www.bchousing.org/publications/BC-RAHA-Homeowners-Application.pdf?utm_source=chatgpt.com" TargetMode="External"/><Relationship Id="rId10" Type="http://schemas.openxmlformats.org/officeDocument/2006/relationships/hyperlink" Target="https://www.bchousing.org/housing-assistance/BC-RAHA/FAQ?utm_source=chatgpt.com" TargetMode="External"/><Relationship Id="rId32" Type="http://schemas.openxmlformats.org/officeDocument/2006/relationships/hyperlink" Target="https://www.bchousing.org/housing-assistance/BC-RAHA/program-overview?utm_source=chatgpt.com" TargetMode="External"/><Relationship Id="rId13" Type="http://schemas.openxmlformats.org/officeDocument/2006/relationships/hyperlink" Target="https://www.bchousing.org/housing-assistance/BC-RAHA/homeowner?utm_source=chatgpt.com" TargetMode="External"/><Relationship Id="rId35" Type="http://schemas.openxmlformats.org/officeDocument/2006/relationships/hyperlink" Target="https://www.bchousing.org/housing-assistance/BC-RAHA/program-overview" TargetMode="External"/><Relationship Id="rId12" Type="http://schemas.openxmlformats.org/officeDocument/2006/relationships/hyperlink" Target="https://www.bchousing.org/publications/BC-RAHA-Factsheet.pdf?utm_source=chatgpt.com" TargetMode="External"/><Relationship Id="rId34" Type="http://schemas.openxmlformats.org/officeDocument/2006/relationships/hyperlink" Target="https://www.bchousing.org/housing-assistance/BC-RAHA?utm_source=chatgpt.com" TargetMode="External"/><Relationship Id="rId15" Type="http://schemas.openxmlformats.org/officeDocument/2006/relationships/hyperlink" Target="https://www.bchousing.org/housing-assistance/BC-RAHA/program-overview?utm_source=chatgpt.com" TargetMode="External"/><Relationship Id="rId37" Type="http://schemas.openxmlformats.org/officeDocument/2006/relationships/header" Target="header1.xml"/><Relationship Id="rId14" Type="http://schemas.openxmlformats.org/officeDocument/2006/relationships/hyperlink" Target="https://www.bchousing.org/publications/BC-RAHA-Homeowners-Application.pdf?utm_source=chatgpt.com" TargetMode="External"/><Relationship Id="rId36" Type="http://schemas.openxmlformats.org/officeDocument/2006/relationships/hyperlink" Target="https://www.bchousing.org/housing-assistance/BC-RAHA/program-overview" TargetMode="External"/><Relationship Id="rId17" Type="http://schemas.openxmlformats.org/officeDocument/2006/relationships/hyperlink" Target="https://www.bchousing.org/housing-assistance/BC-RAHA/eligible-adaptations?utm_source=chatgpt.com" TargetMode="External"/><Relationship Id="rId16" Type="http://schemas.openxmlformats.org/officeDocument/2006/relationships/hyperlink" Target="https://www.bchousing.org/housing-assistance/BC-RAHA/program-overview?utm_source=chatgpt.com" TargetMode="External"/><Relationship Id="rId19" Type="http://schemas.openxmlformats.org/officeDocument/2006/relationships/hyperlink" Target="https://www.bchousing.org/publications/BC-RAHA-Maximum-Rebate-Schedule.pdf?utm_source=chatgpt.com" TargetMode="External"/><Relationship Id="rId18" Type="http://schemas.openxmlformats.org/officeDocument/2006/relationships/hyperlink" Target="https://www.bchousing.org/publications/BC-RAHA-Maximum-Rebate-Schedule.pdf?utm_source=chatgp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